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BC264" w14:textId="77777777" w:rsidR="00175A56" w:rsidRPr="00175A56" w:rsidRDefault="00175A56" w:rsidP="00175A56">
      <w:pPr>
        <w:rPr>
          <w:b/>
          <w:bCs/>
        </w:rPr>
      </w:pPr>
      <w:r w:rsidRPr="00175A56">
        <w:rPr>
          <w:b/>
          <w:bCs/>
        </w:rPr>
        <w:t>3.11.1 Plaatsbepalingspunt</w:t>
      </w:r>
    </w:p>
    <w:p w14:paraId="23CD4DC6" w14:textId="77777777" w:rsidR="00175A56" w:rsidRDefault="00175A56" w:rsidP="00175A56">
      <w:r>
        <w:t>Plaatsbepalingspunten (PBP’s) zijn die punten die in coördinaten bekend zijn en die gebruikt zijn bij en onderdeel uitmaken van de begrenzing van BGT-objecten. Elk plaatsbepalingspunt heeft een unieke identificatie, maar de relatie tussen BGT-objecten en plaatsbepalingspunten bestaat uit de overeenkomstige coördinatenparen. Er vindt geen administratieve koppeling plaats op basis van het ID.</w:t>
      </w:r>
    </w:p>
    <w:p w14:paraId="162D576F" w14:textId="77777777" w:rsidR="00175A56" w:rsidRDefault="00175A56" w:rsidP="00175A56">
      <w:r>
        <w:t>Alleen voor objecten die goed idealiseerbaar zijn in het terrein worden voor de coördinaten die zijn ingemeten middels inwinningsmethoden fotogrammetrisch, terrestrisch, laserscanning of panoramabeelden, plaatsbepalingspunten opgenomen. De goed idealiseerbare objecten zijn de objecten met een positionele nauwkeurigheid van 30 centimeter, zoals opgenomen in de tabel in hoofdstuk 4 Datakwaliteit.</w:t>
      </w:r>
    </w:p>
    <w:p w14:paraId="64800122" w14:textId="77777777" w:rsidR="00175A56" w:rsidRDefault="00175A56" w:rsidP="00175A56">
      <w:r>
        <w:t>Van elke plaatsbepalingspunt is de nauwkeurigheid, de inwinningsdatum, de inwinnende instantie die het heeft bepaald en de inwinningsmethode bekend. De inwinningsdatum is gelijk een benadering voor het ontstaan van materiële historie, een gegeven binnen het stelsel van basisregistraties.</w:t>
      </w:r>
    </w:p>
    <w:p w14:paraId="1DB85DF4" w14:textId="77777777" w:rsidR="00175A56" w:rsidRDefault="00175A56" w:rsidP="00175A56">
      <w:r>
        <w:t>De ligging van elk BGT-object is gedefinieerd door geometrie. Deze geometrie is expliciet gekoppeld aan een BGT-object in de vorm van een attribuut ‘geometrie’. Deze geometrie moet overeenkomen met de geometrie van plaatsbepalingspunten van de goed idealiseerbare objecten, die deel uitmaken van de verzameling van de meetkundige afbakening.</w:t>
      </w:r>
    </w:p>
    <w:p w14:paraId="44F922FF" w14:textId="77777777" w:rsidR="00175A56" w:rsidRDefault="00175A56" w:rsidP="00175A56">
      <w:r>
        <w:t>Op maaiveldniveau vormen de verbindingen tussen de coördinaten altijd een grens tussen twee aangrenzende objecten in de BGT. Uitzonderingen op deze regel zijn de punten die de geometrie van een spoor en in specifieke gevallen van een lijnvormige scheiding definiëren. De specifieke gevallen treden alleen dan op als een lijnvormige scheiding in zijn geheel binnen een vlakobject ligt en met maximaal een punt raakt aan de begrenzing van dat vlakobject.</w:t>
      </w:r>
    </w:p>
    <w:p w14:paraId="24C063CF" w14:textId="77777777" w:rsidR="00175A56" w:rsidRDefault="00175A56" w:rsidP="00175A56">
      <w:r>
        <w:t>In het geval dat niet-gestrookte bogen voorkomen in de vlakgeometrie van BGT-objecten worden de drie punten meegenomen die zijn gebruikt bij het vastleggen van de boog.</w:t>
      </w:r>
    </w:p>
    <w:p w14:paraId="03C1C782" w14:textId="77777777" w:rsidR="00175A56" w:rsidRPr="00175A56" w:rsidRDefault="00175A56" w:rsidP="00175A56">
      <w:pPr>
        <w:rPr>
          <w:b/>
          <w:bCs/>
        </w:rPr>
      </w:pPr>
      <w:r w:rsidRPr="00175A56">
        <w:rPr>
          <w:b/>
          <w:bCs/>
        </w:rPr>
        <w:t>3.11.2 Voorbeelden</w:t>
      </w:r>
    </w:p>
    <w:p w14:paraId="3C0F6865" w14:textId="77777777" w:rsidR="00175A56" w:rsidRDefault="00175A56" w:rsidP="00175A56">
      <w:r>
        <w:t>In onderstaande figuur wordt het terreindeel gevormd door de coördinaten 1 t/m 10 en het wegdeel door de coördinaten 6 t/m 16.</w:t>
      </w:r>
    </w:p>
    <w:p w14:paraId="3624BDF0" w14:textId="77777777" w:rsidR="00175A56" w:rsidRDefault="00175A56" w:rsidP="00175A56">
      <w:r>
        <w:t>Voor het wegdeel wordt voor elk coördinaat ingewonnen met fotogrammetrie, terrestrisch, laserscanning of panoramabeelden een plaatsbepalingspunt opgenomen.</w:t>
      </w:r>
    </w:p>
    <w:p w14:paraId="51A3263B" w14:textId="5FBFF2B3" w:rsidR="00175A56" w:rsidRDefault="00175A56" w:rsidP="00175A56">
      <w:r>
        <w:t>Voor het terreindeel worden voor de coördinaten 1 t/m 5 geen eigen plaatsbepalingspunten opgenomen, voor de overige coördinaten worden de plaatsbepalingspunten verkregen via het wegdeel.</w:t>
      </w:r>
    </w:p>
    <w:p w14:paraId="2BA560DA" w14:textId="77777777" w:rsidR="00175A56" w:rsidRDefault="00175A56">
      <w:pPr>
        <w:sectPr w:rsidR="00175A56">
          <w:pgSz w:w="11906" w:h="16838"/>
          <w:pgMar w:top="1417" w:right="1417" w:bottom="1417" w:left="1417" w:header="708" w:footer="708" w:gutter="0"/>
          <w:cols w:space="708"/>
          <w:docGrid w:linePitch="360"/>
        </w:sectPr>
      </w:pPr>
    </w:p>
    <w:p w14:paraId="584BC069" w14:textId="7757B47C" w:rsidR="00175A56" w:rsidRDefault="008B5BB6" w:rsidP="008B5BB6">
      <w:r>
        <w:rPr>
          <w:noProof/>
          <w:lang w:eastAsia="nl-NL"/>
        </w:rPr>
        <w:lastRenderedPageBreak/>
        <w:drawing>
          <wp:inline distT="0" distB="0" distL="0" distR="0" wp14:anchorId="09EABA90" wp14:editId="30BE8512">
            <wp:extent cx="8225155" cy="5760720"/>
            <wp:effectExtent l="0" t="0" r="4445" b="0"/>
            <wp:docPr id="5" name="Afbeelding 5" descr="BGT-objecten en plaatsbepalingspun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BGT-objecten en plaatsbepalingspunten"/>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8225155" cy="5760720"/>
                    </a:xfrm>
                    <a:prstGeom prst="rect">
                      <a:avLst/>
                    </a:prstGeom>
                    <a:noFill/>
                    <a:ln>
                      <a:noFill/>
                    </a:ln>
                  </pic:spPr>
                </pic:pic>
              </a:graphicData>
            </a:graphic>
          </wp:inline>
        </w:drawing>
      </w:r>
    </w:p>
    <w:sectPr w:rsidR="00175A56" w:rsidSect="00175A56">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A56"/>
    <w:rsid w:val="00175A56"/>
    <w:rsid w:val="001D3D8A"/>
    <w:rsid w:val="003E22EA"/>
    <w:rsid w:val="008B5B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483C0"/>
  <w15:chartTrackingRefBased/>
  <w15:docId w15:val="{779EBC4B-6E0E-4CAC-A18D-E8D948F64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09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image001.png@01D8F44F.D4AD4AB0" TargetMode="External"/><Relationship Id="rId4"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2170</Characters>
  <Application>Microsoft Office Word</Application>
  <DocSecurity>0</DocSecurity>
  <Lines>18</Lines>
  <Paragraphs>5</Paragraphs>
  <ScaleCrop>false</ScaleCrop>
  <Company>Inkoopbureau West-Brabant</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Weterings</dc:creator>
  <cp:keywords/>
  <dc:description/>
  <cp:lastModifiedBy>Koen Weterings</cp:lastModifiedBy>
  <cp:revision>2</cp:revision>
  <dcterms:created xsi:type="dcterms:W3CDTF">2022-11-09T14:46:00Z</dcterms:created>
  <dcterms:modified xsi:type="dcterms:W3CDTF">2022-11-09T14:53:00Z</dcterms:modified>
</cp:coreProperties>
</file>